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AA6AFB" w14:textId="77777777" w:rsidR="00153286" w:rsidRDefault="00153286" w:rsidP="00153286">
      <w:pPr>
        <w:jc w:val="both"/>
        <w:rPr>
          <w:rFonts w:eastAsia="Times New Roman"/>
          <w:color w:val="auto"/>
        </w:rPr>
      </w:pPr>
      <w:r w:rsidRPr="00E019B6">
        <w:rPr>
          <w:rFonts w:eastAsia="Times New Roman"/>
          <w:color w:val="auto"/>
        </w:rPr>
        <w:t xml:space="preserve">Информируем о том, что в соответствии с приказом Министерства просвещения Российской Федерации и Федеральной службы по надзору в сфере образования и науки от 07.11.2018 № 190/1512 «Об утверждении Порядка проведения государственной итоговой аттестации по образовательным программам среднего общего образования» образовательные организации должны ознакомить участников ГИА с </w:t>
      </w:r>
      <w:r>
        <w:rPr>
          <w:rFonts w:eastAsia="Times New Roman"/>
          <w:color w:val="auto"/>
        </w:rPr>
        <w:t xml:space="preserve">порядком подачи апелляции о несогласии с выставленными баллами </w:t>
      </w:r>
      <w:r w:rsidRPr="00E019B6">
        <w:rPr>
          <w:rFonts w:eastAsia="Times New Roman"/>
          <w:color w:val="auto"/>
        </w:rPr>
        <w:t xml:space="preserve"> </w:t>
      </w:r>
      <w:r>
        <w:rPr>
          <w:rFonts w:eastAsia="Times New Roman"/>
          <w:color w:val="auto"/>
        </w:rPr>
        <w:t xml:space="preserve">ГИА </w:t>
      </w:r>
      <w:r w:rsidRPr="00E019B6">
        <w:rPr>
          <w:rFonts w:eastAsia="Times New Roman"/>
          <w:color w:val="auto"/>
        </w:rPr>
        <w:t xml:space="preserve"> по предмету.</w:t>
      </w:r>
    </w:p>
    <w:p w14:paraId="11D707A3" w14:textId="77777777" w:rsidR="00153286" w:rsidRDefault="00153286" w:rsidP="00CE1D23">
      <w:pPr>
        <w:spacing w:line="300" w:lineRule="atLeast"/>
        <w:jc w:val="both"/>
        <w:outlineLvl w:val="2"/>
        <w:rPr>
          <w:rFonts w:cs="Thonburi"/>
          <w:b/>
          <w:bCs/>
          <w:color w:val="404040"/>
          <w:sz w:val="36"/>
          <w:szCs w:val="36"/>
          <w:bdr w:val="none" w:sz="0" w:space="0" w:color="auto" w:frame="1"/>
        </w:rPr>
      </w:pPr>
    </w:p>
    <w:p w14:paraId="014CB3A3" w14:textId="77777777" w:rsidR="00CE1D23" w:rsidRPr="00153286" w:rsidRDefault="00CE1D23" w:rsidP="00CE1D23">
      <w:pPr>
        <w:spacing w:line="300" w:lineRule="atLeast"/>
        <w:jc w:val="both"/>
        <w:outlineLvl w:val="2"/>
        <w:rPr>
          <w:rFonts w:eastAsia="Times New Roman" w:cs="Thonburi"/>
          <w:b/>
          <w:color w:val="auto"/>
          <w:bdr w:val="none" w:sz="0" w:space="0" w:color="auto" w:frame="1"/>
        </w:rPr>
      </w:pPr>
      <w:r w:rsidRPr="00153286">
        <w:rPr>
          <w:rFonts w:eastAsia="Times New Roman" w:cs="Thonburi"/>
          <w:b/>
          <w:color w:val="auto"/>
          <w:bdr w:val="none" w:sz="0" w:space="0" w:color="auto" w:frame="1"/>
        </w:rPr>
        <w:t>Апелляция</w:t>
      </w:r>
      <w:r w:rsidRPr="00153286">
        <w:rPr>
          <w:rFonts w:eastAsia="Times New Roman"/>
          <w:b/>
          <w:color w:val="auto"/>
          <w:bdr w:val="none" w:sz="0" w:space="0" w:color="auto" w:frame="1"/>
        </w:rPr>
        <w:t xml:space="preserve"> </w:t>
      </w:r>
      <w:r w:rsidRPr="00153286">
        <w:rPr>
          <w:rFonts w:eastAsia="Times New Roman" w:cs="Thonburi"/>
          <w:b/>
          <w:color w:val="auto"/>
          <w:bdr w:val="none" w:sz="0" w:space="0" w:color="auto" w:frame="1"/>
        </w:rPr>
        <w:t>о несогласии с баллами ЕГЭ подается</w:t>
      </w:r>
      <w:r w:rsidRPr="00153286">
        <w:rPr>
          <w:rFonts w:eastAsia="Times New Roman"/>
          <w:b/>
          <w:color w:val="auto"/>
          <w:bdr w:val="none" w:sz="0" w:space="0" w:color="auto" w:frame="1"/>
        </w:rPr>
        <w:t xml:space="preserve"> </w:t>
      </w:r>
      <w:r w:rsidRPr="00153286">
        <w:rPr>
          <w:rFonts w:eastAsia="Times New Roman" w:cs="Thonburi"/>
          <w:b/>
          <w:color w:val="auto"/>
          <w:bdr w:val="none" w:sz="0" w:space="0" w:color="auto" w:frame="1"/>
        </w:rPr>
        <w:t>в</w:t>
      </w:r>
      <w:r w:rsidRPr="00153286">
        <w:rPr>
          <w:rFonts w:eastAsia="Times New Roman"/>
          <w:b/>
          <w:color w:val="auto"/>
          <w:bdr w:val="none" w:sz="0" w:space="0" w:color="auto" w:frame="1"/>
        </w:rPr>
        <w:t xml:space="preserve"> </w:t>
      </w:r>
      <w:r w:rsidRPr="00153286">
        <w:rPr>
          <w:rFonts w:eastAsia="Times New Roman" w:cs="Thonburi"/>
          <w:b/>
          <w:color w:val="auto"/>
          <w:bdr w:val="none" w:sz="0" w:space="0" w:color="auto" w:frame="1"/>
        </w:rPr>
        <w:t xml:space="preserve">МАОУ «Лицей-интернат </w:t>
      </w:r>
      <w:r w:rsidRPr="00153286">
        <w:rPr>
          <w:rFonts w:eastAsia="Times New Roman" w:cs="Lucida Grande"/>
          <w:b/>
          <w:color w:val="auto"/>
          <w:bdr w:val="none" w:sz="0" w:space="0" w:color="auto" w:frame="1"/>
        </w:rPr>
        <w:t>№7»</w:t>
      </w:r>
      <w:r w:rsidRPr="00153286">
        <w:rPr>
          <w:rFonts w:eastAsia="Times New Roman"/>
          <w:b/>
          <w:color w:val="auto"/>
          <w:bdr w:val="none" w:sz="0" w:space="0" w:color="auto" w:frame="1"/>
        </w:rPr>
        <w:t xml:space="preserve"> </w:t>
      </w:r>
      <w:r w:rsidRPr="00153286">
        <w:rPr>
          <w:rFonts w:eastAsia="Times New Roman" w:cs="Thonburi"/>
          <w:b/>
          <w:color w:val="auto"/>
          <w:bdr w:val="none" w:sz="0" w:space="0" w:color="auto" w:frame="1"/>
        </w:rPr>
        <w:t>в</w:t>
      </w:r>
      <w:r w:rsidRPr="00153286">
        <w:rPr>
          <w:rFonts w:eastAsia="Times New Roman"/>
          <w:b/>
          <w:color w:val="auto"/>
          <w:bdr w:val="none" w:sz="0" w:space="0" w:color="auto" w:frame="1"/>
        </w:rPr>
        <w:t xml:space="preserve"> </w:t>
      </w:r>
      <w:r w:rsidRPr="00153286">
        <w:rPr>
          <w:rFonts w:eastAsia="Times New Roman" w:cs="Thonburi"/>
          <w:b/>
          <w:color w:val="auto"/>
          <w:bdr w:val="none" w:sz="0" w:space="0" w:color="auto" w:frame="1"/>
        </w:rPr>
        <w:t>письменной</w:t>
      </w:r>
      <w:r w:rsidRPr="00153286">
        <w:rPr>
          <w:rFonts w:eastAsia="Times New Roman"/>
          <w:b/>
          <w:color w:val="auto"/>
          <w:bdr w:val="none" w:sz="0" w:space="0" w:color="auto" w:frame="1"/>
        </w:rPr>
        <w:t xml:space="preserve"> </w:t>
      </w:r>
      <w:r w:rsidRPr="00153286">
        <w:rPr>
          <w:rFonts w:eastAsia="Times New Roman" w:cs="Thonburi"/>
          <w:b/>
          <w:color w:val="auto"/>
          <w:bdr w:val="none" w:sz="0" w:space="0" w:color="auto" w:frame="1"/>
        </w:rPr>
        <w:t>форме</w:t>
      </w:r>
      <w:r w:rsidRPr="00153286">
        <w:rPr>
          <w:rFonts w:eastAsia="Times New Roman"/>
          <w:b/>
          <w:color w:val="auto"/>
          <w:bdr w:val="none" w:sz="0" w:space="0" w:color="auto" w:frame="1"/>
        </w:rPr>
        <w:t xml:space="preserve"> </w:t>
      </w:r>
      <w:r w:rsidRPr="00153286">
        <w:rPr>
          <w:rFonts w:eastAsia="Times New Roman" w:cs="Thonburi"/>
          <w:b/>
          <w:color w:val="auto"/>
          <w:bdr w:val="none" w:sz="0" w:space="0" w:color="auto" w:frame="1"/>
        </w:rPr>
        <w:t>в</w:t>
      </w:r>
      <w:r w:rsidRPr="00153286">
        <w:rPr>
          <w:rFonts w:eastAsia="Times New Roman"/>
          <w:b/>
          <w:color w:val="auto"/>
          <w:bdr w:val="none" w:sz="0" w:space="0" w:color="auto" w:frame="1"/>
        </w:rPr>
        <w:t xml:space="preserve"> </w:t>
      </w:r>
      <w:r w:rsidRPr="00153286">
        <w:rPr>
          <w:rFonts w:eastAsia="Times New Roman" w:cs="Thonburi"/>
          <w:b/>
          <w:color w:val="auto"/>
          <w:bdr w:val="none" w:sz="0" w:space="0" w:color="auto" w:frame="1"/>
        </w:rPr>
        <w:t>двухдневный</w:t>
      </w:r>
      <w:r w:rsidRPr="00153286">
        <w:rPr>
          <w:rFonts w:eastAsia="Times New Roman"/>
          <w:b/>
          <w:color w:val="auto"/>
          <w:bdr w:val="none" w:sz="0" w:space="0" w:color="auto" w:frame="1"/>
        </w:rPr>
        <w:t xml:space="preserve"> </w:t>
      </w:r>
      <w:r w:rsidRPr="00153286">
        <w:rPr>
          <w:rFonts w:eastAsia="Times New Roman" w:cs="Thonburi"/>
          <w:b/>
          <w:color w:val="auto"/>
          <w:bdr w:val="none" w:sz="0" w:space="0" w:color="auto" w:frame="1"/>
        </w:rPr>
        <w:t>срок</w:t>
      </w:r>
      <w:r w:rsidRPr="00153286">
        <w:rPr>
          <w:rFonts w:eastAsia="Times New Roman"/>
          <w:b/>
          <w:color w:val="auto"/>
          <w:bdr w:val="none" w:sz="0" w:space="0" w:color="auto" w:frame="1"/>
        </w:rPr>
        <w:t xml:space="preserve"> </w:t>
      </w:r>
      <w:r w:rsidRPr="00153286">
        <w:rPr>
          <w:rFonts w:eastAsia="Times New Roman" w:cs="Thonburi"/>
          <w:b/>
          <w:color w:val="auto"/>
          <w:bdr w:val="none" w:sz="0" w:space="0" w:color="auto" w:frame="1"/>
        </w:rPr>
        <w:t>с</w:t>
      </w:r>
      <w:r w:rsidRPr="00153286">
        <w:rPr>
          <w:rFonts w:eastAsia="Times New Roman"/>
          <w:b/>
          <w:color w:val="auto"/>
          <w:bdr w:val="none" w:sz="0" w:space="0" w:color="auto" w:frame="1"/>
        </w:rPr>
        <w:t xml:space="preserve"> </w:t>
      </w:r>
      <w:r w:rsidRPr="00153286">
        <w:rPr>
          <w:rFonts w:eastAsia="Times New Roman" w:cs="Thonburi"/>
          <w:b/>
          <w:color w:val="auto"/>
          <w:bdr w:val="none" w:sz="0" w:space="0" w:color="auto" w:frame="1"/>
        </w:rPr>
        <w:t>момента</w:t>
      </w:r>
      <w:r w:rsidRPr="00153286">
        <w:rPr>
          <w:rFonts w:eastAsia="Times New Roman"/>
          <w:b/>
          <w:color w:val="auto"/>
          <w:bdr w:val="none" w:sz="0" w:space="0" w:color="auto" w:frame="1"/>
        </w:rPr>
        <w:t xml:space="preserve"> </w:t>
      </w:r>
      <w:r w:rsidRPr="00153286">
        <w:rPr>
          <w:rFonts w:eastAsia="Times New Roman" w:cs="Thonburi"/>
          <w:b/>
          <w:color w:val="auto"/>
          <w:bdr w:val="none" w:sz="0" w:space="0" w:color="auto" w:frame="1"/>
        </w:rPr>
        <w:t>официального</w:t>
      </w:r>
      <w:r w:rsidRPr="00153286">
        <w:rPr>
          <w:rFonts w:eastAsia="Times New Roman"/>
          <w:b/>
          <w:color w:val="auto"/>
          <w:bdr w:val="none" w:sz="0" w:space="0" w:color="auto" w:frame="1"/>
        </w:rPr>
        <w:t xml:space="preserve"> </w:t>
      </w:r>
      <w:r w:rsidRPr="00153286">
        <w:rPr>
          <w:rFonts w:eastAsia="Times New Roman" w:cs="Thonburi"/>
          <w:b/>
          <w:color w:val="auto"/>
          <w:bdr w:val="none" w:sz="0" w:space="0" w:color="auto" w:frame="1"/>
        </w:rPr>
        <w:t>опубликования</w:t>
      </w:r>
      <w:r w:rsidRPr="00153286">
        <w:rPr>
          <w:rFonts w:eastAsia="Times New Roman"/>
          <w:b/>
          <w:color w:val="auto"/>
          <w:bdr w:val="none" w:sz="0" w:space="0" w:color="auto" w:frame="1"/>
        </w:rPr>
        <w:t xml:space="preserve"> </w:t>
      </w:r>
      <w:r w:rsidRPr="00153286">
        <w:rPr>
          <w:rFonts w:eastAsia="Times New Roman" w:cs="Thonburi"/>
          <w:b/>
          <w:color w:val="auto"/>
          <w:bdr w:val="none" w:sz="0" w:space="0" w:color="auto" w:frame="1"/>
        </w:rPr>
        <w:t>результатов</w:t>
      </w:r>
      <w:r w:rsidRPr="00153286">
        <w:rPr>
          <w:rFonts w:eastAsia="Times New Roman"/>
          <w:b/>
          <w:color w:val="auto"/>
          <w:bdr w:val="none" w:sz="0" w:space="0" w:color="auto" w:frame="1"/>
        </w:rPr>
        <w:t>. </w:t>
      </w:r>
      <w:r w:rsidRPr="00153286">
        <w:rPr>
          <w:rFonts w:eastAsia="Times New Roman" w:cs="Thonburi"/>
          <w:b/>
          <w:color w:val="auto"/>
          <w:bdr w:val="none" w:sz="0" w:space="0" w:color="auto" w:frame="1"/>
        </w:rPr>
        <w:t>Рассмотрение</w:t>
      </w:r>
      <w:r w:rsidRPr="00153286">
        <w:rPr>
          <w:rFonts w:eastAsia="Times New Roman"/>
          <w:b/>
          <w:color w:val="auto"/>
          <w:bdr w:val="none" w:sz="0" w:space="0" w:color="auto" w:frame="1"/>
        </w:rPr>
        <w:t xml:space="preserve"> </w:t>
      </w:r>
      <w:r w:rsidRPr="00153286">
        <w:rPr>
          <w:rFonts w:eastAsia="Times New Roman" w:cs="Thonburi"/>
          <w:b/>
          <w:color w:val="auto"/>
          <w:bdr w:val="none" w:sz="0" w:space="0" w:color="auto" w:frame="1"/>
        </w:rPr>
        <w:t>апелляций</w:t>
      </w:r>
      <w:r w:rsidRPr="00153286">
        <w:rPr>
          <w:rFonts w:eastAsia="Times New Roman"/>
          <w:b/>
          <w:color w:val="auto"/>
          <w:bdr w:val="none" w:sz="0" w:space="0" w:color="auto" w:frame="1"/>
        </w:rPr>
        <w:t xml:space="preserve"> </w:t>
      </w:r>
      <w:r w:rsidRPr="00153286">
        <w:rPr>
          <w:rFonts w:eastAsia="Times New Roman" w:cs="Thonburi"/>
          <w:b/>
          <w:color w:val="auto"/>
          <w:bdr w:val="none" w:sz="0" w:space="0" w:color="auto" w:frame="1"/>
        </w:rPr>
        <w:t>будет</w:t>
      </w:r>
      <w:r w:rsidRPr="00153286">
        <w:rPr>
          <w:rFonts w:eastAsia="Times New Roman"/>
          <w:b/>
          <w:color w:val="auto"/>
          <w:bdr w:val="none" w:sz="0" w:space="0" w:color="auto" w:frame="1"/>
        </w:rPr>
        <w:t xml:space="preserve"> </w:t>
      </w:r>
      <w:r w:rsidRPr="00153286">
        <w:rPr>
          <w:rFonts w:eastAsia="Times New Roman" w:cs="Thonburi"/>
          <w:b/>
          <w:color w:val="auto"/>
          <w:bdr w:val="none" w:sz="0" w:space="0" w:color="auto" w:frame="1"/>
        </w:rPr>
        <w:t>проходить</w:t>
      </w:r>
      <w:r w:rsidRPr="00153286">
        <w:rPr>
          <w:rFonts w:eastAsia="Times New Roman"/>
          <w:b/>
          <w:color w:val="auto"/>
          <w:bdr w:val="none" w:sz="0" w:space="0" w:color="auto" w:frame="1"/>
        </w:rPr>
        <w:t xml:space="preserve"> </w:t>
      </w:r>
      <w:r w:rsidRPr="00153286">
        <w:rPr>
          <w:rFonts w:eastAsia="Times New Roman" w:cs="Thonburi"/>
          <w:b/>
          <w:color w:val="auto"/>
          <w:bdr w:val="none" w:sz="0" w:space="0" w:color="auto" w:frame="1"/>
        </w:rPr>
        <w:t>по</w:t>
      </w:r>
      <w:r w:rsidRPr="00153286">
        <w:rPr>
          <w:rFonts w:eastAsia="Times New Roman"/>
          <w:b/>
          <w:color w:val="auto"/>
          <w:bdr w:val="none" w:sz="0" w:space="0" w:color="auto" w:frame="1"/>
        </w:rPr>
        <w:t xml:space="preserve"> </w:t>
      </w:r>
      <w:r w:rsidRPr="00153286">
        <w:rPr>
          <w:rFonts w:eastAsia="Times New Roman" w:cs="Thonburi"/>
          <w:b/>
          <w:color w:val="auto"/>
          <w:bdr w:val="none" w:sz="0" w:space="0" w:color="auto" w:frame="1"/>
        </w:rPr>
        <w:t>адресу</w:t>
      </w:r>
      <w:r w:rsidRPr="00153286">
        <w:rPr>
          <w:rFonts w:eastAsia="Times New Roman"/>
          <w:b/>
          <w:color w:val="auto"/>
          <w:bdr w:val="none" w:sz="0" w:space="0" w:color="auto" w:frame="1"/>
        </w:rPr>
        <w:t>: </w:t>
      </w:r>
      <w:r w:rsidRPr="00153286">
        <w:rPr>
          <w:rFonts w:eastAsia="Times New Roman" w:cs="Thonburi"/>
          <w:b/>
          <w:color w:val="auto"/>
          <w:bdr w:val="none" w:sz="0" w:space="0" w:color="auto" w:frame="1"/>
        </w:rPr>
        <w:t>г</w:t>
      </w:r>
      <w:r w:rsidRPr="00153286">
        <w:rPr>
          <w:rFonts w:eastAsia="Times New Roman"/>
          <w:b/>
          <w:color w:val="auto"/>
          <w:bdr w:val="none" w:sz="0" w:space="0" w:color="auto" w:frame="1"/>
        </w:rPr>
        <w:t xml:space="preserve">. </w:t>
      </w:r>
      <w:r w:rsidRPr="00153286">
        <w:rPr>
          <w:rFonts w:eastAsia="Times New Roman" w:cs="Thonburi"/>
          <w:b/>
          <w:color w:val="auto"/>
          <w:bdr w:val="none" w:sz="0" w:space="0" w:color="auto" w:frame="1"/>
        </w:rPr>
        <w:t>Казань, Боевая 13, РЦМКО</w:t>
      </w:r>
    </w:p>
    <w:p w14:paraId="76942943" w14:textId="77777777" w:rsidR="00CE1D23" w:rsidRPr="00153286" w:rsidRDefault="00CE1D23" w:rsidP="00CE1D23">
      <w:pPr>
        <w:spacing w:line="300" w:lineRule="atLeast"/>
        <w:jc w:val="both"/>
        <w:outlineLvl w:val="2"/>
        <w:rPr>
          <w:rFonts w:eastAsia="Times New Roman"/>
          <w:b/>
          <w:color w:val="auto"/>
        </w:rPr>
      </w:pPr>
      <w:r w:rsidRPr="00153286">
        <w:rPr>
          <w:rFonts w:eastAsia="Times New Roman" w:cs="Thonburi"/>
          <w:b/>
          <w:color w:val="auto"/>
          <w:bdr w:val="none" w:sz="0" w:space="0" w:color="auto" w:frame="1"/>
        </w:rPr>
        <w:t xml:space="preserve">Для подаче апелляции необходимо написать заявление у координатора ГИА. </w:t>
      </w:r>
    </w:p>
    <w:p w14:paraId="2CFFE042" w14:textId="77777777" w:rsidR="00CE1D23" w:rsidRPr="00CE1D23" w:rsidRDefault="00CE1D23" w:rsidP="00CE1D23">
      <w:pPr>
        <w:jc w:val="both"/>
        <w:rPr>
          <w:sz w:val="36"/>
          <w:szCs w:val="36"/>
        </w:rPr>
      </w:pPr>
    </w:p>
    <w:p w14:paraId="6F4B1F29" w14:textId="77777777" w:rsidR="00A64780" w:rsidRPr="00153286" w:rsidRDefault="00A64780" w:rsidP="00CE1D23">
      <w:pPr>
        <w:jc w:val="both"/>
        <w:rPr>
          <w:color w:val="auto"/>
        </w:rPr>
      </w:pPr>
      <w:bookmarkStart w:id="0" w:name="_GoBack"/>
      <w:r w:rsidRPr="00153286">
        <w:rPr>
          <w:color w:val="auto"/>
        </w:rPr>
        <w:t xml:space="preserve">Координатор по вопросам ГИА – заместитель директора по УВР Ахматова Т.В.  </w:t>
      </w:r>
    </w:p>
    <w:bookmarkEnd w:id="0"/>
    <w:sectPr w:rsidR="00A64780" w:rsidRPr="00153286" w:rsidSect="009E6C81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honburi">
    <w:panose1 w:val="00000400000000000000"/>
    <w:charset w:val="59"/>
    <w:family w:val="auto"/>
    <w:pitch w:val="variable"/>
    <w:sig w:usb0="01000201" w:usb1="00000000" w:usb2="00000000" w:usb3="00000000" w:csb0="00000197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780"/>
    <w:rsid w:val="00153286"/>
    <w:rsid w:val="00706AA6"/>
    <w:rsid w:val="009E6C81"/>
    <w:rsid w:val="00A64780"/>
    <w:rsid w:val="00CE1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1B4B50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color w:val="000000"/>
        <w:sz w:val="28"/>
        <w:szCs w:val="28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64780"/>
    <w:pPr>
      <w:spacing w:before="100" w:beforeAutospacing="1" w:after="100" w:afterAutospacing="1"/>
      <w:outlineLvl w:val="2"/>
    </w:pPr>
    <w:rPr>
      <w:rFonts w:ascii="Times" w:hAnsi="Times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64780"/>
    <w:rPr>
      <w:rFonts w:ascii="Times" w:hAnsi="Times"/>
      <w:b/>
      <w:bCs/>
      <w:color w:val="auto"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A64780"/>
    <w:pPr>
      <w:spacing w:before="100" w:beforeAutospacing="1" w:after="100" w:afterAutospacing="1"/>
    </w:pPr>
    <w:rPr>
      <w:rFonts w:ascii="Times" w:hAnsi="Times"/>
      <w:color w:val="auto"/>
      <w:sz w:val="20"/>
      <w:szCs w:val="20"/>
    </w:rPr>
  </w:style>
  <w:style w:type="character" w:styleId="a4">
    <w:name w:val="Strong"/>
    <w:basedOn w:val="a0"/>
    <w:uiPriority w:val="22"/>
    <w:qFormat/>
    <w:rsid w:val="00A64780"/>
    <w:rPr>
      <w:b/>
      <w:bCs/>
    </w:rPr>
  </w:style>
  <w:style w:type="character" w:styleId="a5">
    <w:name w:val="Hyperlink"/>
    <w:basedOn w:val="a0"/>
    <w:uiPriority w:val="99"/>
    <w:semiHidden/>
    <w:unhideWhenUsed/>
    <w:rsid w:val="00A64780"/>
    <w:rPr>
      <w:color w:val="0000FF"/>
      <w:u w:val="single"/>
    </w:rPr>
  </w:style>
  <w:style w:type="character" w:customStyle="1" w:styleId="addresswidgetwrapper-yuh2">
    <w:name w:val="addresswidget_wrapper_-yuh2"/>
    <w:basedOn w:val="a0"/>
    <w:rsid w:val="00A64780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color w:val="000000"/>
        <w:sz w:val="28"/>
        <w:szCs w:val="28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64780"/>
    <w:pPr>
      <w:spacing w:before="100" w:beforeAutospacing="1" w:after="100" w:afterAutospacing="1"/>
      <w:outlineLvl w:val="2"/>
    </w:pPr>
    <w:rPr>
      <w:rFonts w:ascii="Times" w:hAnsi="Times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64780"/>
    <w:rPr>
      <w:rFonts w:ascii="Times" w:hAnsi="Times"/>
      <w:b/>
      <w:bCs/>
      <w:color w:val="auto"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A64780"/>
    <w:pPr>
      <w:spacing w:before="100" w:beforeAutospacing="1" w:after="100" w:afterAutospacing="1"/>
    </w:pPr>
    <w:rPr>
      <w:rFonts w:ascii="Times" w:hAnsi="Times"/>
      <w:color w:val="auto"/>
      <w:sz w:val="20"/>
      <w:szCs w:val="20"/>
    </w:rPr>
  </w:style>
  <w:style w:type="character" w:styleId="a4">
    <w:name w:val="Strong"/>
    <w:basedOn w:val="a0"/>
    <w:uiPriority w:val="22"/>
    <w:qFormat/>
    <w:rsid w:val="00A64780"/>
    <w:rPr>
      <w:b/>
      <w:bCs/>
    </w:rPr>
  </w:style>
  <w:style w:type="character" w:styleId="a5">
    <w:name w:val="Hyperlink"/>
    <w:basedOn w:val="a0"/>
    <w:uiPriority w:val="99"/>
    <w:semiHidden/>
    <w:unhideWhenUsed/>
    <w:rsid w:val="00A64780"/>
    <w:rPr>
      <w:color w:val="0000FF"/>
      <w:u w:val="single"/>
    </w:rPr>
  </w:style>
  <w:style w:type="character" w:customStyle="1" w:styleId="addresswidgetwrapper-yuh2">
    <w:name w:val="addresswidget_wrapper_-yuh2"/>
    <w:basedOn w:val="a0"/>
    <w:rsid w:val="00A647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0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125</Words>
  <Characters>718</Characters>
  <Application>Microsoft Macintosh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2022-12-21T16:49:00Z</dcterms:created>
  <dcterms:modified xsi:type="dcterms:W3CDTF">2022-12-21T16:59:00Z</dcterms:modified>
</cp:coreProperties>
</file>